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1941B0" w14:textId="77777777" w:rsidR="00C31D97" w:rsidRDefault="00564675">
      <w:pPr>
        <w:pStyle w:val="ab"/>
      </w:pPr>
      <w:r>
        <w:t>外包工安全协议</w:t>
      </w:r>
      <w:r>
        <w:t xml:space="preserve"> </w:t>
      </w:r>
    </w:p>
    <w:p w14:paraId="70F9EA8E" w14:textId="77777777" w:rsidR="00C31D97" w:rsidRDefault="00564675">
      <w:pPr>
        <w:pStyle w:val="Compact"/>
      </w:pPr>
      <w:r>
        <w:t xml:space="preserve"> </w:t>
      </w:r>
    </w:p>
    <w:p w14:paraId="3EA83FE6" w14:textId="77777777" w:rsidR="00C31D97" w:rsidRDefault="00564675">
      <w:pPr>
        <w:pStyle w:val="a0"/>
      </w:pPr>
      <w:r>
        <w:t>甲方：</w:t>
      </w:r>
      <w:r>
        <w:t xml:space="preserve">      </w:t>
      </w:r>
    </w:p>
    <w:p w14:paraId="57A82D33" w14:textId="77777777" w:rsidR="00C31D97" w:rsidRDefault="00564675">
      <w:pPr>
        <w:pStyle w:val="a0"/>
      </w:pPr>
      <w:r>
        <w:t>乙方：</w:t>
      </w:r>
      <w:r>
        <w:t xml:space="preserve">    </w:t>
      </w:r>
    </w:p>
    <w:p w14:paraId="69DAE4C7" w14:textId="77777777" w:rsidR="00C31D97" w:rsidRDefault="00564675">
      <w:pPr>
        <w:pStyle w:val="a0"/>
      </w:pPr>
      <w:r>
        <w:t>签订日期：</w:t>
      </w:r>
      <w:r>
        <w:t xml:space="preserve">   </w:t>
      </w:r>
      <w:r>
        <w:t>年</w:t>
      </w:r>
      <w:r>
        <w:t xml:space="preserve"> </w:t>
      </w:r>
      <w:r>
        <w:t>月</w:t>
      </w:r>
      <w:r>
        <w:t xml:space="preserve"> </w:t>
      </w:r>
      <w:r>
        <w:t>日</w:t>
      </w:r>
      <w:r>
        <w:t xml:space="preserve">   </w:t>
      </w:r>
    </w:p>
    <w:p w14:paraId="0D878BAD" w14:textId="77777777" w:rsidR="00C31D97" w:rsidRDefault="00564675">
      <w:pPr>
        <w:pStyle w:val="a0"/>
      </w:pPr>
      <w:r>
        <w:t>合同到期日期：</w:t>
      </w:r>
      <w:r>
        <w:t xml:space="preserve">  </w:t>
      </w:r>
      <w:r>
        <w:t>年</w:t>
      </w:r>
      <w:r>
        <w:t xml:space="preserve"> </w:t>
      </w:r>
      <w:r>
        <w:t>月</w:t>
      </w:r>
      <w:r>
        <w:t xml:space="preserve"> </w:t>
      </w:r>
      <w:r>
        <w:t>日</w:t>
      </w:r>
      <w:r>
        <w:t xml:space="preserve">   </w:t>
      </w:r>
    </w:p>
    <w:p w14:paraId="2406161C" w14:textId="77777777" w:rsidR="00C31D97" w:rsidRDefault="00564675">
      <w:pPr>
        <w:pStyle w:val="a0"/>
      </w:pPr>
      <w:r>
        <w:t>合同主要内容：</w:t>
      </w:r>
      <w:r>
        <w:t xml:space="preserve"> </w:t>
      </w:r>
    </w:p>
    <w:p w14:paraId="188AF4BC" w14:textId="77777777" w:rsidR="00C31D97" w:rsidRDefault="00564675">
      <w:pPr>
        <w:pStyle w:val="a0"/>
      </w:pPr>
      <w:r>
        <w:t xml:space="preserve">  </w:t>
      </w:r>
    </w:p>
    <w:p w14:paraId="25DB8B7E" w14:textId="77777777" w:rsidR="00C31D97" w:rsidRDefault="00564675">
      <w:pPr>
        <w:pStyle w:val="a0"/>
      </w:pPr>
      <w:r>
        <w:t>外</w:t>
      </w:r>
      <w:r>
        <w:t xml:space="preserve"> </w:t>
      </w:r>
      <w:r>
        <w:t>包</w:t>
      </w:r>
      <w:r>
        <w:t xml:space="preserve"> </w:t>
      </w:r>
      <w:r>
        <w:t>工安全协议书</w:t>
      </w:r>
    </w:p>
    <w:p w14:paraId="72832747" w14:textId="77777777" w:rsidR="00C31D97" w:rsidRDefault="00564675">
      <w:pPr>
        <w:pStyle w:val="a0"/>
      </w:pPr>
      <w:r>
        <w:t xml:space="preserve">    </w:t>
      </w:r>
      <w:r>
        <w:t>为确保</w:t>
      </w:r>
      <w:r>
        <w:t xml:space="preserve"> </w:t>
      </w:r>
      <w:r>
        <w:t>作业人员的安全健康，杜绝各类事故的发生</w:t>
      </w:r>
      <w:r>
        <w:t xml:space="preserve"> </w:t>
      </w:r>
      <w:r>
        <w:t>。本着明确双方责、权、利关系，经过甲乙双方平等协商，达成以下协议条款，共同遵守执行：</w:t>
      </w:r>
    </w:p>
    <w:p w14:paraId="2C86CC13" w14:textId="77777777" w:rsidR="00C31D97" w:rsidRDefault="00564675">
      <w:pPr>
        <w:pStyle w:val="a0"/>
      </w:pPr>
      <w:r>
        <w:t>一：本合同是外包工和工程承包的安全管理合同，合同的履行以主合同为准。主合同为：</w:t>
      </w:r>
      <w:r>
        <w:t xml:space="preserve">   </w:t>
      </w:r>
    </w:p>
    <w:p w14:paraId="4A4FC35A" w14:textId="77777777" w:rsidR="00C31D97" w:rsidRDefault="00564675">
      <w:pPr>
        <w:pStyle w:val="a0"/>
      </w:pPr>
      <w:r>
        <w:t>本合同期限为：</w:t>
      </w:r>
      <w:r>
        <w:t xml:space="preserve"> </w:t>
      </w:r>
      <w:r>
        <w:t>年</w:t>
      </w:r>
      <w:r>
        <w:t xml:space="preserve"> </w:t>
      </w:r>
      <w:r>
        <w:t>月</w:t>
      </w:r>
      <w:r>
        <w:t xml:space="preserve"> </w:t>
      </w:r>
      <w:r>
        <w:t>日至</w:t>
      </w:r>
      <w:r>
        <w:t xml:space="preserve"> </w:t>
      </w:r>
      <w:r>
        <w:t>年</w:t>
      </w:r>
      <w:r>
        <w:t xml:space="preserve"> </w:t>
      </w:r>
      <w:r>
        <w:t>月</w:t>
      </w:r>
      <w:r>
        <w:t xml:space="preserve"> </w:t>
      </w:r>
      <w:r>
        <w:t>日</w:t>
      </w:r>
    </w:p>
    <w:p w14:paraId="7106345A" w14:textId="77777777" w:rsidR="00C31D97" w:rsidRDefault="00564675">
      <w:pPr>
        <w:pStyle w:val="a0"/>
      </w:pPr>
      <w:r>
        <w:t>二：双方的权利与义务</w:t>
      </w:r>
      <w:r>
        <w:t xml:space="preserve"> </w:t>
      </w:r>
    </w:p>
    <w:p w14:paraId="161346AD" w14:textId="77777777" w:rsidR="00C31D97" w:rsidRDefault="00564675">
      <w:pPr>
        <w:pStyle w:val="a0"/>
      </w:pPr>
      <w:r>
        <w:t>1.</w:t>
      </w:r>
      <w:r>
        <w:t>甲方的权利义务</w:t>
      </w:r>
    </w:p>
    <w:p w14:paraId="7C8B1690" w14:textId="77777777" w:rsidR="00C31D97" w:rsidRDefault="00564675">
      <w:pPr>
        <w:pStyle w:val="a0"/>
      </w:pPr>
      <w:r>
        <w:t>（</w:t>
      </w:r>
      <w:r>
        <w:t>1</w:t>
      </w:r>
      <w:r>
        <w:t>）甲方有权对外包工（外用工）的作业人员进行安全培训教育。</w:t>
      </w:r>
    </w:p>
    <w:p w14:paraId="7EED8998" w14:textId="77777777" w:rsidR="00C31D97" w:rsidRDefault="00564675">
      <w:pPr>
        <w:pStyle w:val="a0"/>
      </w:pPr>
      <w:r>
        <w:t>（</w:t>
      </w:r>
      <w:r>
        <w:t>2</w:t>
      </w:r>
      <w:r>
        <w:t>）甲方有权查验乙方的相关资质和特种作业人员安全操作证并保留复印件。</w:t>
      </w:r>
    </w:p>
    <w:p w14:paraId="79C49303" w14:textId="77777777" w:rsidR="00C31D97" w:rsidRDefault="00564675">
      <w:pPr>
        <w:pStyle w:val="a0"/>
      </w:pPr>
      <w:r>
        <w:t>（</w:t>
      </w:r>
      <w:r>
        <w:t>3</w:t>
      </w:r>
      <w:r>
        <w:t>）甲方应告知乙方甲方的相关规章制度，以便乙方遵守执行。</w:t>
      </w:r>
    </w:p>
    <w:p w14:paraId="0548D19B" w14:textId="77777777" w:rsidR="00C31D97" w:rsidRDefault="00564675">
      <w:pPr>
        <w:pStyle w:val="a0"/>
      </w:pPr>
      <w:r>
        <w:t>（</w:t>
      </w:r>
      <w:r>
        <w:t>4</w:t>
      </w:r>
      <w:r>
        <w:t>）甲方有权对乙方作业现场进行安全监督检查，对不安全的作业行为予以制止，对违反甲方相关规章制度的人员进行经济处罚。</w:t>
      </w:r>
    </w:p>
    <w:p w14:paraId="559DCFFE" w14:textId="77777777" w:rsidR="00C31D97" w:rsidRDefault="00564675">
      <w:pPr>
        <w:pStyle w:val="a0"/>
      </w:pPr>
      <w:r>
        <w:t>（</w:t>
      </w:r>
      <w:r>
        <w:t>5</w:t>
      </w:r>
      <w:r>
        <w:t>）由于乙方操作造成事故，甲方有权向乙方提出索赔。</w:t>
      </w:r>
    </w:p>
    <w:p w14:paraId="22413551" w14:textId="77777777" w:rsidR="00C31D97" w:rsidRDefault="00564675">
      <w:pPr>
        <w:pStyle w:val="a0"/>
      </w:pPr>
      <w:r>
        <w:t>2.</w:t>
      </w:r>
      <w:r>
        <w:t>乙方的权利义务</w:t>
      </w:r>
    </w:p>
    <w:p w14:paraId="3AA7296F" w14:textId="77777777" w:rsidR="00C31D97" w:rsidRDefault="00564675">
      <w:pPr>
        <w:pStyle w:val="a0"/>
      </w:pPr>
      <w:r>
        <w:t>（</w:t>
      </w:r>
      <w:r>
        <w:t>1</w:t>
      </w:r>
      <w:r>
        <w:t>）乙方建立自己的各级安全生产责任制、安全管理制度、相应的操作规程及各类应急事故预案，认真遵守甲方安全方面的相关规章制度，服从甲方的监督管理。</w:t>
      </w:r>
    </w:p>
    <w:p w14:paraId="39ED6C54" w14:textId="77777777" w:rsidR="00C31D97" w:rsidRDefault="00564675">
      <w:pPr>
        <w:pStyle w:val="a0"/>
      </w:pPr>
      <w:r>
        <w:t>（</w:t>
      </w:r>
      <w:r>
        <w:t>2</w:t>
      </w:r>
      <w:r>
        <w:t>）乙方在作业时应认真遵守相关作业的国家、行业的法律、法规、条例及标准等。</w:t>
      </w:r>
    </w:p>
    <w:p w14:paraId="6461A6A8" w14:textId="77777777" w:rsidR="00C31D97" w:rsidRDefault="00564675">
      <w:pPr>
        <w:pStyle w:val="a0"/>
      </w:pPr>
      <w:r>
        <w:lastRenderedPageBreak/>
        <w:t>（</w:t>
      </w:r>
      <w:r>
        <w:t>3</w:t>
      </w:r>
      <w:r>
        <w:t>）乙方的作业设备及工具必须符合国家安全标准规范，做到检验合格、安全附件齐全、灵敏可靠。特种设</w:t>
      </w:r>
      <w:r>
        <w:t>备必须有特种设备生产资质证，并定期检验合格后才能使用。</w:t>
      </w:r>
    </w:p>
    <w:p w14:paraId="11437A90" w14:textId="77777777" w:rsidR="00C31D97" w:rsidRDefault="00564675">
      <w:pPr>
        <w:pStyle w:val="a0"/>
      </w:pPr>
      <w:r>
        <w:t>（</w:t>
      </w:r>
      <w:r>
        <w:t>4</w:t>
      </w:r>
      <w:r>
        <w:t>）乙方应提供现场作业人员花名册，确定安全负责人。负责乙方作业人员的安全教育培训、安全检查、隐患整改及其他相关安全工作。</w:t>
      </w:r>
    </w:p>
    <w:p w14:paraId="64C19FA1" w14:textId="77777777" w:rsidR="00C31D97" w:rsidRDefault="00564675">
      <w:pPr>
        <w:pStyle w:val="a0"/>
      </w:pPr>
      <w:r>
        <w:t>（</w:t>
      </w:r>
      <w:r>
        <w:t>5</w:t>
      </w:r>
      <w:r>
        <w:t>）乙方在甲方生产区域工作或与甲方交叉作业时必须设置现场安全监护人，预防和控制伤害事故的发生。</w:t>
      </w:r>
    </w:p>
    <w:p w14:paraId="7315E1F7" w14:textId="77777777" w:rsidR="00C31D97" w:rsidRDefault="00564675">
      <w:pPr>
        <w:pStyle w:val="a0"/>
      </w:pPr>
      <w:r>
        <w:t>（</w:t>
      </w:r>
      <w:r>
        <w:t>6</w:t>
      </w:r>
      <w:r>
        <w:t>）乙方在甲方有职业病危害的作业岗位工作时，要按国家的防护标准为员工配备相应防护用品，并进行相应的职业病防治体检。</w:t>
      </w:r>
    </w:p>
    <w:p w14:paraId="298AB1F3" w14:textId="77777777" w:rsidR="00C31D97" w:rsidRDefault="00564675">
      <w:pPr>
        <w:pStyle w:val="a0"/>
      </w:pPr>
      <w:r>
        <w:t>（</w:t>
      </w:r>
      <w:r>
        <w:t>7</w:t>
      </w:r>
      <w:r>
        <w:t>）乙方的特殊工种作业，必须有相应特种作业人员并持有效证件上岗。</w:t>
      </w:r>
    </w:p>
    <w:p w14:paraId="48D97C70" w14:textId="77777777" w:rsidR="00C31D97" w:rsidRDefault="00564675">
      <w:pPr>
        <w:pStyle w:val="a0"/>
      </w:pPr>
      <w:r>
        <w:t>（</w:t>
      </w:r>
      <w:r>
        <w:t>8</w:t>
      </w:r>
      <w:r>
        <w:t>）乙方在工作中需动用甲方设备、工具、电源时，</w:t>
      </w:r>
      <w:r>
        <w:t>必须经甲方同意，并办理相关手续，由乙方负责相关设施的安全监护工作。</w:t>
      </w:r>
    </w:p>
    <w:p w14:paraId="5A87A143" w14:textId="77777777" w:rsidR="00C31D97" w:rsidRDefault="00564675">
      <w:pPr>
        <w:pStyle w:val="a0"/>
      </w:pPr>
      <w:r>
        <w:t>（</w:t>
      </w:r>
      <w:r>
        <w:t>9</w:t>
      </w:r>
      <w:r>
        <w:t>）乙方在甲方厂区作业中发生工伤事故，由乙方承担责任并进行上报。</w:t>
      </w:r>
    </w:p>
    <w:p w14:paraId="2042799C" w14:textId="77777777" w:rsidR="00C31D97" w:rsidRDefault="00564675">
      <w:pPr>
        <w:pStyle w:val="a0"/>
      </w:pPr>
      <w:r>
        <w:t>（</w:t>
      </w:r>
      <w:r>
        <w:t>10</w:t>
      </w:r>
      <w:r>
        <w:t>）乙方应规范管理，保持作业现场的卫生，危险作业区域、安全通道等要害部位应有明显的规范标志。</w:t>
      </w:r>
    </w:p>
    <w:p w14:paraId="31400939" w14:textId="77777777" w:rsidR="00C31D97" w:rsidRDefault="00564675">
      <w:pPr>
        <w:pStyle w:val="a0"/>
      </w:pPr>
      <w:r>
        <w:t>（</w:t>
      </w:r>
      <w:r>
        <w:t>11</w:t>
      </w:r>
      <w:r>
        <w:t>）乙方作业期间必须接受甲方的安全监督、检查，对于查出的安全隐患，乙方必须在期限内整改，乙方违反甲方安全管理规定，甲方有权进行经济处罚。</w:t>
      </w:r>
    </w:p>
    <w:p w14:paraId="00AEA85A" w14:textId="77777777" w:rsidR="00C31D97" w:rsidRDefault="00564675">
      <w:pPr>
        <w:pStyle w:val="a0"/>
      </w:pPr>
      <w:r>
        <w:t>（</w:t>
      </w:r>
      <w:r>
        <w:t>12</w:t>
      </w:r>
      <w:r>
        <w:t>）乙方应对工作作业环境进行危害辨识和风险评价，并制订出相应安全作业方案。</w:t>
      </w:r>
    </w:p>
    <w:p w14:paraId="477D339A" w14:textId="77777777" w:rsidR="00C31D97" w:rsidRDefault="00564675">
      <w:pPr>
        <w:pStyle w:val="a0"/>
      </w:pPr>
      <w:r>
        <w:t>（</w:t>
      </w:r>
      <w:r>
        <w:t>13</w:t>
      </w:r>
      <w:r>
        <w:t>）乙方在易燃、易爆、有毒有害区域作业时，必须严格执</w:t>
      </w:r>
      <w:r>
        <w:t>行有关专业管理制度，办理手续，并制定出安全措施方案，经甲方安全部门审批同意后方可作业。</w:t>
      </w:r>
    </w:p>
    <w:p w14:paraId="2931698C" w14:textId="77777777" w:rsidR="00C31D97" w:rsidRDefault="00564675">
      <w:pPr>
        <w:pStyle w:val="a0"/>
      </w:pPr>
      <w:r>
        <w:t>（</w:t>
      </w:r>
      <w:r>
        <w:t>14</w:t>
      </w:r>
      <w:r>
        <w:t>）乙方进行受限空间作业时，必须使用有资质的检修队伍</w:t>
      </w:r>
      <w:r>
        <w:t>,</w:t>
      </w:r>
      <w:r>
        <w:t>操作人员必须持证操作并制定施工方案办理作业许可经甲方同意后方可施工。</w:t>
      </w:r>
    </w:p>
    <w:p w14:paraId="67AAF38D" w14:textId="77777777" w:rsidR="00C31D97" w:rsidRDefault="00564675">
      <w:pPr>
        <w:pStyle w:val="a0"/>
      </w:pPr>
      <w:r>
        <w:t>（</w:t>
      </w:r>
      <w:r>
        <w:t>15</w:t>
      </w:r>
      <w:r>
        <w:t>）乙方应按甲方安全管理制度中的</w:t>
      </w:r>
      <w:r>
        <w:t xml:space="preserve"> </w:t>
      </w:r>
      <w:r>
        <w:t>外来单位及人员安全管理规定向甲方生产部交纳一定数额的安全抵押金。</w:t>
      </w:r>
    </w:p>
    <w:p w14:paraId="244E644E" w14:textId="77777777" w:rsidR="00C31D97" w:rsidRDefault="00564675">
      <w:pPr>
        <w:pStyle w:val="a0"/>
      </w:pPr>
      <w:r>
        <w:t>三：本合同甲乙双方应认真遵守，乙方签订承包合同后，未经甲方同意不得进行分包和转包。</w:t>
      </w:r>
    </w:p>
    <w:p w14:paraId="6E6AD661" w14:textId="77777777" w:rsidR="00C31D97" w:rsidRDefault="00564675">
      <w:pPr>
        <w:pStyle w:val="a0"/>
      </w:pPr>
      <w:r>
        <w:t>四：本合同必须到公司生产部审核备案。</w:t>
      </w:r>
    </w:p>
    <w:p w14:paraId="13AF4379" w14:textId="77777777" w:rsidR="00C31D97" w:rsidRDefault="00564675">
      <w:pPr>
        <w:pStyle w:val="a0"/>
      </w:pPr>
      <w:r>
        <w:t>五：本合同在执行过程中发生争议，由双方协商解决，协商</w:t>
      </w:r>
      <w:r>
        <w:t xml:space="preserve"> </w:t>
      </w:r>
      <w:r>
        <w:t>不成，可采取诉讼</w:t>
      </w:r>
      <w:r>
        <w:t>方式解决。</w:t>
      </w:r>
    </w:p>
    <w:p w14:paraId="45BC32BA" w14:textId="77777777" w:rsidR="00C31D97" w:rsidRDefault="00564675">
      <w:pPr>
        <w:pStyle w:val="a0"/>
      </w:pPr>
      <w:r>
        <w:t>六：本合同一式三份，甲方生产部一份，甲方发包方一份，乙方一份。</w:t>
      </w:r>
    </w:p>
    <w:p w14:paraId="5FF2E522" w14:textId="77777777" w:rsidR="00C31D97" w:rsidRDefault="00564675">
      <w:pPr>
        <w:pStyle w:val="a0"/>
      </w:pPr>
      <w:r>
        <w:lastRenderedPageBreak/>
        <w:t xml:space="preserve"> </w:t>
      </w:r>
      <w:r>
        <w:t>甲方代表签字：</w:t>
      </w:r>
      <w:r>
        <w:t xml:space="preserve">    </w:t>
      </w:r>
      <w:r>
        <w:t>乙方代表签字：</w:t>
      </w:r>
    </w:p>
    <w:p w14:paraId="044D21D9" w14:textId="77777777" w:rsidR="00C31D97" w:rsidRDefault="00564675">
      <w:pPr>
        <w:pStyle w:val="a0"/>
      </w:pPr>
      <w:r>
        <w:t xml:space="preserve"> </w:t>
      </w:r>
      <w:r>
        <w:t>公章</w:t>
      </w:r>
      <w:r>
        <w:t xml:space="preserve"> </w:t>
      </w:r>
      <w:r>
        <w:t>公章</w:t>
      </w:r>
    </w:p>
    <w:p w14:paraId="1E1822CE" w14:textId="77777777" w:rsidR="00C31D97" w:rsidRDefault="00564675">
      <w:pPr>
        <w:pStyle w:val="a0"/>
      </w:pPr>
      <w:r>
        <w:t xml:space="preserve"> </w:t>
      </w:r>
    </w:p>
    <w:p w14:paraId="1EFBE951" w14:textId="77777777" w:rsidR="00C31D97" w:rsidRDefault="00564675">
      <w:pPr>
        <w:pStyle w:val="a0"/>
      </w:pPr>
      <w:r>
        <w:t xml:space="preserve"> </w:t>
      </w:r>
      <w:r>
        <w:t>年</w:t>
      </w:r>
      <w:r>
        <w:t xml:space="preserve"> </w:t>
      </w:r>
      <w:r>
        <w:t>月</w:t>
      </w:r>
      <w:r>
        <w:t xml:space="preserve"> </w:t>
      </w:r>
      <w:r>
        <w:t>日</w:t>
      </w:r>
      <w:r>
        <w:t xml:space="preserve"> </w:t>
      </w:r>
      <w:r>
        <w:t>年</w:t>
      </w:r>
      <w:r>
        <w:t xml:space="preserve"> </w:t>
      </w:r>
      <w:r>
        <w:t>月</w:t>
      </w:r>
      <w:r>
        <w:t xml:space="preserve"> </w:t>
      </w:r>
      <w:r>
        <w:t>日</w:t>
      </w:r>
    </w:p>
    <w:p w14:paraId="41328FE8" w14:textId="77777777" w:rsidR="00C31D97" w:rsidRDefault="00564675">
      <w:pPr>
        <w:pStyle w:val="Compact"/>
      </w:pPr>
      <w:r>
        <w:br/>
      </w:r>
    </w:p>
    <w:sectPr w:rsidR="00C31D97">
      <w:headerReference w:type="even" r:id="rId7"/>
      <w:headerReference w:type="default" r:id="rId8"/>
      <w:footerReference w:type="even" r:id="rId9"/>
      <w:footerReference w:type="default" r:id="rId10"/>
      <w:headerReference w:type="first" r:id="rId11"/>
      <w:footerReference w:type="first" r:id="rId12"/>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38F1688" w14:textId="77777777" w:rsidR="00564675" w:rsidRDefault="00564675">
      <w:pPr>
        <w:spacing w:after="0"/>
      </w:pPr>
      <w:r>
        <w:separator/>
      </w:r>
    </w:p>
  </w:endnote>
  <w:endnote w:type="continuationSeparator" w:id="0">
    <w:p w14:paraId="0D197C38" w14:textId="77777777" w:rsidR="00564675" w:rsidRDefault="005646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 w:name="Consolas">
    <w:panose1 w:val="020B0609020204030204"/>
    <w:charset w:val="00"/>
    <w:family w:val="auto"/>
    <w:pitch w:val="default"/>
    <w:sig w:usb0="E00006FF" w:usb1="0000FCFF" w:usb2="00000001" w:usb3="00000000" w:csb0="6000019F" w:csb1="DFD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1CA9DB" w14:textId="77777777" w:rsidR="00245D4E" w:rsidRDefault="00245D4E">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D62E26" w14:textId="77777777" w:rsidR="00C31D97" w:rsidRDefault="00C31D97">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3ACDC2" w14:textId="77777777" w:rsidR="00245D4E" w:rsidRDefault="00245D4E">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FCFDA8" w14:textId="77777777" w:rsidR="00564675" w:rsidRDefault="00564675">
      <w:pPr>
        <w:spacing w:after="0"/>
      </w:pPr>
      <w:r>
        <w:separator/>
      </w:r>
    </w:p>
  </w:footnote>
  <w:footnote w:type="continuationSeparator" w:id="0">
    <w:p w14:paraId="1CA19772" w14:textId="77777777" w:rsidR="00564675" w:rsidRDefault="005646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02EE25" w14:textId="77777777" w:rsidR="00245D4E" w:rsidRDefault="00245D4E">
    <w:pPr>
      <w:pStyle w:val="a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DC4C" w14:textId="6FDF2940" w:rsidR="00C31D97" w:rsidRDefault="00C31D97">
    <w:pPr>
      <w:pStyle w:val="a9"/>
      <w:jc w:val="cent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517A67" w14:textId="77777777" w:rsidR="00245D4E" w:rsidRDefault="00245D4E">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oNotTrackMoves/>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D07"/>
    <w:rsid w:val="00011C8B"/>
    <w:rsid w:val="00245D4E"/>
    <w:rsid w:val="004E29B3"/>
    <w:rsid w:val="00564675"/>
    <w:rsid w:val="00590D07"/>
    <w:rsid w:val="00784D58"/>
    <w:rsid w:val="008D6863"/>
    <w:rsid w:val="00B86B75"/>
    <w:rsid w:val="00BC48D5"/>
    <w:rsid w:val="00C31D97"/>
    <w:rsid w:val="00C36279"/>
    <w:rsid w:val="00E315A3"/>
    <w:rsid w:val="163C1448"/>
    <w:rsid w:val="52B14DE7"/>
    <w:rsid w:val="56861DC2"/>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13AD1B"/>
  <w15:docId w15:val="{03E1C52E-7048-479E-87E1-D72AFB931F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9" w:unhideWhenUsed="1" w:qFormat="1"/>
    <w:lsdException w:name="heading 6" w:uiPriority="9" w:unhideWhenUsed="1" w:qFormat="1"/>
    <w:lsdException w:name="heading 7" w:uiPriority="9" w:unhideWhenUsed="1" w:qFormat="1"/>
    <w:lsdException w:name="heading 8" w:uiPriority="9" w:unhideWhenUsed="1" w:qFormat="1"/>
    <w:lsdException w:name="heading 9" w:uiPriority="9" w:unhideWhenUsed="1" w:qFormat="1"/>
    <w:lsdException w:name="footnote text" w:uiPriority="9" w:unhideWhenUsed="1" w:qFormat="1"/>
    <w:lsdException w:name="header" w:qFormat="1"/>
    <w:lsdException w:name="footer" w:qFormat="1"/>
    <w:lsdException w:name="caption" w:qFormat="1"/>
    <w:lsdException w:name="footnote reference" w:qFormat="1"/>
    <w:lsdException w:name="Title" w:qFormat="1"/>
    <w:lsdException w:name="Default Paragraph Font" w:semiHidden="1" w:unhideWhenUsed="1" w:qFormat="1"/>
    <w:lsdException w:name="Body Text" w:qFormat="1"/>
    <w:lsdException w:name="Subtitle" w:qFormat="1"/>
    <w:lsdException w:name="Date" w:qFormat="1"/>
    <w:lsdException w:name="Block Text" w:uiPriority="9" w:unhideWhenUsed="1"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200"/>
    </w:pPr>
    <w:rPr>
      <w:rFonts w:asciiTheme="minorHAnsi" w:eastAsiaTheme="minorHAnsi" w:hAnsiTheme="minorHAnsi" w:cstheme="minorBidi"/>
      <w:sz w:val="24"/>
      <w:szCs w:val="24"/>
      <w:lang w:val="en" w:eastAsia="en-US"/>
    </w:rPr>
  </w:style>
  <w:style w:type="paragraph" w:styleId="1">
    <w:name w:val="heading 1"/>
    <w:basedOn w:val="a"/>
    <w:next w:val="a0"/>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2">
    <w:name w:val="heading 2"/>
    <w:basedOn w:val="a"/>
    <w:next w:val="a0"/>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3">
    <w:name w:val="heading 3"/>
    <w:basedOn w:val="a"/>
    <w:next w:val="a0"/>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4">
    <w:name w:val="heading 4"/>
    <w:basedOn w:val="a"/>
    <w:next w:val="a0"/>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5">
    <w:name w:val="heading 5"/>
    <w:basedOn w:val="a"/>
    <w:next w:val="a0"/>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6">
    <w:name w:val="heading 6"/>
    <w:basedOn w:val="a"/>
    <w:next w:val="a0"/>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7">
    <w:name w:val="heading 7"/>
    <w:basedOn w:val="a"/>
    <w:next w:val="a0"/>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8">
    <w:name w:val="heading 8"/>
    <w:basedOn w:val="a"/>
    <w:next w:val="a0"/>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9">
    <w:name w:val="heading 9"/>
    <w:basedOn w:val="a"/>
    <w:next w:val="a0"/>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before="180" w:after="180"/>
    </w:pPr>
  </w:style>
  <w:style w:type="paragraph" w:styleId="a5">
    <w:name w:val="caption"/>
    <w:basedOn w:val="a"/>
    <w:next w:val="a"/>
    <w:qFormat/>
    <w:pPr>
      <w:spacing w:after="120"/>
    </w:pPr>
    <w:rPr>
      <w:i/>
    </w:rPr>
  </w:style>
  <w:style w:type="paragraph" w:styleId="a6">
    <w:name w:val="Block Text"/>
    <w:basedOn w:val="a0"/>
    <w:next w:val="a0"/>
    <w:uiPriority w:val="9"/>
    <w:unhideWhenUsed/>
    <w:qFormat/>
    <w:pPr>
      <w:spacing w:before="100" w:after="100"/>
    </w:pPr>
    <w:rPr>
      <w:rFonts w:asciiTheme="majorHAnsi" w:eastAsiaTheme="majorEastAsia" w:hAnsiTheme="majorHAnsi" w:cstheme="majorBidi"/>
      <w:bCs/>
      <w:sz w:val="20"/>
      <w:szCs w:val="20"/>
    </w:rPr>
  </w:style>
  <w:style w:type="paragraph" w:styleId="a7">
    <w:name w:val="Date"/>
    <w:next w:val="a0"/>
    <w:qFormat/>
    <w:pPr>
      <w:keepNext/>
      <w:keepLines/>
      <w:spacing w:after="200"/>
      <w:jc w:val="center"/>
    </w:pPr>
    <w:rPr>
      <w:rFonts w:asciiTheme="minorHAnsi" w:eastAsiaTheme="minorHAnsi" w:hAnsiTheme="minorHAnsi" w:cstheme="minorBidi"/>
      <w:sz w:val="24"/>
      <w:szCs w:val="24"/>
      <w:lang w:val="en" w:eastAsia="en-US"/>
    </w:rPr>
  </w:style>
  <w:style w:type="paragraph" w:styleId="a8">
    <w:name w:val="footer"/>
    <w:basedOn w:val="a"/>
    <w:qFormat/>
    <w:pPr>
      <w:tabs>
        <w:tab w:val="center" w:pos="4153"/>
        <w:tab w:val="right" w:pos="8306"/>
      </w:tabs>
      <w:snapToGrid w:val="0"/>
    </w:pPr>
    <w:rPr>
      <w:sz w:val="18"/>
    </w:rPr>
  </w:style>
  <w:style w:type="paragraph" w:styleId="a9">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a">
    <w:name w:val="Subtitle"/>
    <w:basedOn w:val="ab"/>
    <w:next w:val="a0"/>
    <w:qFormat/>
    <w:pPr>
      <w:spacing w:before="240"/>
    </w:pPr>
    <w:rPr>
      <w:sz w:val="30"/>
      <w:szCs w:val="30"/>
    </w:rPr>
  </w:style>
  <w:style w:type="paragraph" w:styleId="ab">
    <w:name w:val="Title"/>
    <w:basedOn w:val="a"/>
    <w:next w:val="a0"/>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ac">
    <w:name w:val="footnote text"/>
    <w:basedOn w:val="a"/>
    <w:uiPriority w:val="9"/>
    <w:unhideWhenUsed/>
    <w:qFormat/>
  </w:style>
  <w:style w:type="character" w:styleId="ad">
    <w:name w:val="Hyperlink"/>
    <w:basedOn w:val="a4"/>
    <w:rPr>
      <w:color w:val="4F81BD" w:themeColor="accent1"/>
    </w:rPr>
  </w:style>
  <w:style w:type="character" w:customStyle="1" w:styleId="a4">
    <w:name w:val="正文文本 字符"/>
    <w:basedOn w:val="a1"/>
    <w:link w:val="a0"/>
    <w:qFormat/>
  </w:style>
  <w:style w:type="character" w:styleId="ae">
    <w:name w:val="footnote reference"/>
    <w:basedOn w:val="a4"/>
    <w:qFormat/>
    <w:rPr>
      <w:vertAlign w:val="superscript"/>
    </w:rPr>
  </w:style>
  <w:style w:type="paragraph" w:customStyle="1" w:styleId="FirstParagraph">
    <w:name w:val="First Paragraph"/>
    <w:basedOn w:val="a0"/>
    <w:next w:val="a0"/>
    <w:qFormat/>
  </w:style>
  <w:style w:type="paragraph" w:customStyle="1" w:styleId="Compact">
    <w:name w:val="Compact"/>
    <w:basedOn w:val="a0"/>
    <w:qFormat/>
    <w:pPr>
      <w:spacing w:before="36" w:after="36"/>
    </w:pPr>
  </w:style>
  <w:style w:type="paragraph" w:customStyle="1" w:styleId="Author">
    <w:name w:val="Author"/>
    <w:next w:val="a0"/>
    <w:qFormat/>
    <w:pPr>
      <w:keepNext/>
      <w:keepLines/>
      <w:spacing w:after="200"/>
      <w:jc w:val="center"/>
    </w:pPr>
    <w:rPr>
      <w:rFonts w:asciiTheme="minorHAnsi" w:eastAsiaTheme="minorHAnsi" w:hAnsiTheme="minorHAnsi" w:cstheme="minorBidi"/>
      <w:sz w:val="24"/>
      <w:szCs w:val="24"/>
      <w:lang w:val="en" w:eastAsia="en-US"/>
    </w:rPr>
  </w:style>
  <w:style w:type="paragraph" w:customStyle="1" w:styleId="Abstract">
    <w:name w:val="Abstract"/>
    <w:basedOn w:val="a"/>
    <w:next w:val="a0"/>
    <w:qFormat/>
    <w:pPr>
      <w:keepNext/>
      <w:keepLines/>
      <w:spacing w:before="300" w:after="300"/>
    </w:pPr>
    <w:rPr>
      <w:sz w:val="20"/>
      <w:szCs w:val="20"/>
    </w:rPr>
  </w:style>
  <w:style w:type="paragraph" w:customStyle="1" w:styleId="10">
    <w:name w:val="书目1"/>
    <w:basedOn w:val="a"/>
    <w:qFormat/>
  </w:style>
  <w:style w:type="table" w:customStyle="1" w:styleId="Table">
    <w:name w:val="Table"/>
    <w:semiHidden/>
    <w:unhideWhenUsed/>
    <w:qFormat/>
    <w:tblPr>
      <w:tblCellMar>
        <w:top w:w="0" w:type="dxa"/>
        <w:left w:w="108" w:type="dxa"/>
        <w:bottom w:w="0" w:type="dxa"/>
        <w:right w:w="108" w:type="dxa"/>
      </w:tblCellMar>
    </w:tblPr>
  </w:style>
  <w:style w:type="paragraph" w:customStyle="1" w:styleId="DefinitionTerm">
    <w:name w:val="Definition Term"/>
    <w:basedOn w:val="a"/>
    <w:next w:val="Definition"/>
    <w:qFormat/>
    <w:pPr>
      <w:keepNext/>
      <w:keepLines/>
      <w:spacing w:after="0"/>
    </w:pPr>
    <w:rPr>
      <w:b/>
    </w:rPr>
  </w:style>
  <w:style w:type="paragraph" w:customStyle="1" w:styleId="Definition">
    <w:name w:val="Definition"/>
    <w:basedOn w:val="a"/>
    <w:qFormat/>
  </w:style>
  <w:style w:type="paragraph" w:customStyle="1" w:styleId="TableCaption">
    <w:name w:val="Table Caption"/>
    <w:basedOn w:val="a5"/>
    <w:qFormat/>
    <w:pPr>
      <w:keepNext/>
    </w:pPr>
  </w:style>
  <w:style w:type="paragraph" w:customStyle="1" w:styleId="ImageCaption">
    <w:name w:val="Image Caption"/>
    <w:basedOn w:val="a5"/>
    <w:qFormat/>
  </w:style>
  <w:style w:type="paragraph" w:customStyle="1" w:styleId="Figure">
    <w:name w:val="Figure"/>
    <w:basedOn w:val="a"/>
    <w:qFormat/>
  </w:style>
  <w:style w:type="paragraph" w:customStyle="1" w:styleId="CaptionedFigure">
    <w:name w:val="Captioned Figure"/>
    <w:basedOn w:val="Figure"/>
    <w:qFormat/>
    <w:pPr>
      <w:keepNext/>
    </w:pPr>
  </w:style>
  <w:style w:type="character" w:customStyle="1" w:styleId="VerbatimChar">
    <w:name w:val="Verbatim Char"/>
    <w:basedOn w:val="a4"/>
    <w:link w:val="SourceCode"/>
    <w:qFormat/>
    <w:rPr>
      <w:rFonts w:ascii="Consolas" w:hAnsi="Consolas"/>
      <w:sz w:val="22"/>
    </w:rPr>
  </w:style>
  <w:style w:type="paragraph" w:customStyle="1" w:styleId="SourceCode">
    <w:name w:val="Source Code"/>
    <w:basedOn w:val="a"/>
    <w:link w:val="VerbatimChar"/>
    <w:pPr>
      <w:wordWrap w:val="0"/>
    </w:pPr>
  </w:style>
  <w:style w:type="paragraph" w:customStyle="1" w:styleId="TOC1">
    <w:name w:val="TOC 标题1"/>
    <w:basedOn w:val="1"/>
    <w:next w:val="a0"/>
    <w:uiPriority w:val="39"/>
    <w:unhideWhenUsed/>
    <w:qFormat/>
    <w:pPr>
      <w:spacing w:before="240" w:line="259" w:lineRule="auto"/>
      <w:outlineLvl w:val="9"/>
    </w:pPr>
    <w:rPr>
      <w:b w:val="0"/>
      <w:bCs w:val="0"/>
      <w:color w:val="365F91" w:themeColor="accent1" w:themeShade="BF"/>
    </w:r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215</Words>
  <Characters>1232</Characters>
  <Application>Microsoft Office Word</Application>
  <DocSecurity>0</DocSecurity>
  <Lines>10</Lines>
  <Paragraphs>2</Paragraphs>
  <ScaleCrop>false</ScaleCrop>
  <Company/>
  <LinksUpToDate>false</LinksUpToDate>
  <CharactersWithSpaces>1445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外包工安全协议 - 百度文库</dc:title>
  <dc:creator>一心报国</dc:creator>
  <dc:description>百度文库</dc:description>
  <cp:lastModifiedBy>58237</cp:lastModifiedBy>
  <cp:revision>3</cp:revision>
  <dcterms:created xsi:type="dcterms:W3CDTF">2020-10-29T08:32:00Z</dcterms:created>
  <dcterms:modified xsi:type="dcterms:W3CDTF">2021-01-13T01:59:00Z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le-mobile-web-app-capable">
    <vt:lpwstr>yes</vt:lpwstr>
  </property>
  <property fmtid="{D5CDD505-2E9C-101B-9397-08002B2CF9AE}" pid="3" name="apple-mobile-web-app-status-bar-style">
    <vt:lpwstr>black</vt:lpwstr>
  </property>
  <property fmtid="{D5CDD505-2E9C-101B-9397-08002B2CF9AE}" pid="4" name="format-detection">
    <vt:lpwstr/>
  </property>
  <property fmtid="{D5CDD505-2E9C-101B-9397-08002B2CF9AE}" pid="5" name="referrer">
    <vt:lpwstr>never</vt:lpwstr>
  </property>
  <property fmtid="{D5CDD505-2E9C-101B-9397-08002B2CF9AE}" pid="6" name="viewport">
    <vt:lpwstr>width=device-width,minimum-scale=1.0,maximum-scale=1.0,user-scalable=no,viewport-fit=cover</vt:lpwstr>
  </property>
  <property fmtid="{D5CDD505-2E9C-101B-9397-08002B2CF9AE}" pid="7" name="KSOProductBuildVer">
    <vt:lpwstr>2052-11.1.0.10024</vt:lpwstr>
  </property>
</Properties>
</file>